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29F03" w14:textId="77777777" w:rsidR="008A520C" w:rsidRDefault="008A520C" w:rsidP="008A520C">
      <w:pPr>
        <w:jc w:val="center"/>
        <w:rPr>
          <w:sz w:val="32"/>
          <w:szCs w:val="32"/>
        </w:rPr>
      </w:pPr>
      <w:bookmarkStart w:id="0" w:name="_GoBack"/>
      <w:bookmarkEnd w:id="0"/>
      <w:r w:rsidRPr="00DE01C1">
        <w:rPr>
          <w:b/>
          <w:sz w:val="32"/>
          <w:szCs w:val="32"/>
        </w:rPr>
        <w:t>BYU</w:t>
      </w:r>
      <w:r w:rsidRPr="00DE01C1">
        <w:rPr>
          <w:sz w:val="32"/>
          <w:szCs w:val="32"/>
        </w:rPr>
        <w:t xml:space="preserve"> </w:t>
      </w:r>
      <w:r w:rsidRPr="00DE01C1">
        <w:rPr>
          <w:b/>
          <w:bCs/>
          <w:sz w:val="32"/>
          <w:szCs w:val="32"/>
        </w:rPr>
        <w:t>Non-traditional / Prepared / Extended Piano Use Policy</w:t>
      </w:r>
    </w:p>
    <w:p w14:paraId="755B34F1" w14:textId="77777777" w:rsidR="008A520C" w:rsidRPr="00E13F3B" w:rsidRDefault="008A520C" w:rsidP="008A520C">
      <w:pPr>
        <w:jc w:val="center"/>
        <w:rPr>
          <w:sz w:val="22"/>
          <w:szCs w:val="22"/>
        </w:rPr>
      </w:pPr>
      <w:r w:rsidRPr="00E13F3B">
        <w:rPr>
          <w:sz w:val="22"/>
          <w:szCs w:val="22"/>
        </w:rPr>
        <w:t>March 20, 2017</w:t>
      </w:r>
    </w:p>
    <w:p w14:paraId="470AEF52" w14:textId="77777777" w:rsidR="008A520C" w:rsidRPr="00E13F3B" w:rsidRDefault="008A520C" w:rsidP="008A520C">
      <w:pPr>
        <w:ind w:left="720"/>
        <w:rPr>
          <w:sz w:val="22"/>
          <w:szCs w:val="22"/>
        </w:rPr>
      </w:pPr>
    </w:p>
    <w:p w14:paraId="098BFAAE" w14:textId="77777777" w:rsidR="008A520C" w:rsidRPr="00E13F3B" w:rsidRDefault="008A520C" w:rsidP="008A520C">
      <w:pPr>
        <w:rPr>
          <w:sz w:val="22"/>
          <w:szCs w:val="22"/>
        </w:rPr>
      </w:pPr>
      <w:r w:rsidRPr="00E13F3B">
        <w:rPr>
          <w:b/>
          <w:bCs/>
          <w:sz w:val="22"/>
          <w:szCs w:val="22"/>
        </w:rPr>
        <w:t xml:space="preserve">Non-traditional / Prepared / Extended Piano Use </w:t>
      </w:r>
      <w:r w:rsidRPr="00E13F3B">
        <w:rPr>
          <w:sz w:val="22"/>
          <w:szCs w:val="22"/>
        </w:rPr>
        <w:t>is defined as any piano use other than “fingers on the keys and feet on the pedals.”</w:t>
      </w:r>
    </w:p>
    <w:p w14:paraId="5A1C892D" w14:textId="77777777" w:rsidR="008A520C" w:rsidRPr="00E13F3B" w:rsidRDefault="008A520C" w:rsidP="008A520C">
      <w:pPr>
        <w:rPr>
          <w:sz w:val="22"/>
          <w:szCs w:val="22"/>
        </w:rPr>
      </w:pPr>
    </w:p>
    <w:p w14:paraId="13C76462" w14:textId="77777777" w:rsidR="008A520C" w:rsidRPr="00E13F3B" w:rsidRDefault="008A520C" w:rsidP="008A520C">
      <w:pPr>
        <w:rPr>
          <w:sz w:val="22"/>
          <w:szCs w:val="22"/>
        </w:rPr>
      </w:pPr>
      <w:r w:rsidRPr="00E13F3B">
        <w:rPr>
          <w:sz w:val="22"/>
          <w:szCs w:val="22"/>
        </w:rPr>
        <w:t xml:space="preserve">The </w:t>
      </w:r>
      <w:r w:rsidRPr="00E13F3B">
        <w:rPr>
          <w:b/>
          <w:sz w:val="22"/>
          <w:szCs w:val="22"/>
        </w:rPr>
        <w:t>concert instruments</w:t>
      </w:r>
      <w:r w:rsidRPr="00E13F3B">
        <w:rPr>
          <w:sz w:val="22"/>
          <w:szCs w:val="22"/>
        </w:rPr>
        <w:t xml:space="preserve"> that reside in the Madsen Recital Hall and the de Jong Concert Hall </w:t>
      </w:r>
      <w:r w:rsidRPr="00E13F3B">
        <w:rPr>
          <w:b/>
          <w:sz w:val="22"/>
          <w:szCs w:val="22"/>
        </w:rPr>
        <w:t>are not approved for this use</w:t>
      </w:r>
      <w:r w:rsidRPr="00E13F3B">
        <w:rPr>
          <w:sz w:val="22"/>
          <w:szCs w:val="22"/>
        </w:rPr>
        <w:t xml:space="preserve">. </w:t>
      </w:r>
    </w:p>
    <w:p w14:paraId="6362BFB1" w14:textId="77777777" w:rsidR="008A520C" w:rsidRPr="00E13F3B" w:rsidRDefault="008A520C" w:rsidP="008A520C">
      <w:pPr>
        <w:rPr>
          <w:sz w:val="22"/>
          <w:szCs w:val="22"/>
        </w:rPr>
      </w:pPr>
    </w:p>
    <w:p w14:paraId="5E60DD10" w14:textId="77777777" w:rsidR="008A520C" w:rsidRPr="00E13F3B" w:rsidRDefault="008A520C" w:rsidP="008A520C">
      <w:pPr>
        <w:rPr>
          <w:bCs/>
          <w:sz w:val="22"/>
          <w:szCs w:val="22"/>
        </w:rPr>
      </w:pPr>
      <w:r w:rsidRPr="00E13F3B">
        <w:rPr>
          <w:sz w:val="22"/>
          <w:szCs w:val="22"/>
        </w:rPr>
        <w:t xml:space="preserve">The School of Music has approved specific pianos, including concert quality instruments, for </w:t>
      </w:r>
      <w:r w:rsidRPr="00E13F3B">
        <w:rPr>
          <w:b/>
          <w:bCs/>
          <w:sz w:val="22"/>
          <w:szCs w:val="22"/>
        </w:rPr>
        <w:t xml:space="preserve">Non-traditional / Prepared / Extended Piano Use, </w:t>
      </w:r>
      <w:r w:rsidRPr="00E13F3B">
        <w:rPr>
          <w:bCs/>
          <w:sz w:val="22"/>
          <w:szCs w:val="22"/>
        </w:rPr>
        <w:t xml:space="preserve">for both rehearsals and performances. These pianos must be scheduled in advance, at the time the booking packet is filled out, so as to allow adequate time for moving and other logistics. </w:t>
      </w:r>
    </w:p>
    <w:p w14:paraId="450DA101" w14:textId="77777777" w:rsidR="008A520C" w:rsidRPr="00E13F3B" w:rsidRDefault="008A520C" w:rsidP="008A520C">
      <w:pPr>
        <w:rPr>
          <w:bCs/>
          <w:sz w:val="22"/>
          <w:szCs w:val="22"/>
        </w:rPr>
      </w:pPr>
    </w:p>
    <w:p w14:paraId="36E6764F" w14:textId="77777777" w:rsidR="008A520C" w:rsidRPr="00E13F3B" w:rsidRDefault="008A520C" w:rsidP="008A520C">
      <w:pPr>
        <w:rPr>
          <w:bCs/>
          <w:sz w:val="22"/>
          <w:szCs w:val="22"/>
        </w:rPr>
      </w:pPr>
      <w:r w:rsidRPr="00E13F3B">
        <w:rPr>
          <w:bCs/>
          <w:sz w:val="22"/>
          <w:szCs w:val="22"/>
        </w:rPr>
        <w:t xml:space="preserve">If an approved piano on which to perform these techniques has not been scheduled, the piece(s) </w:t>
      </w:r>
      <w:proofErr w:type="gramStart"/>
      <w:r w:rsidRPr="00E13F3B">
        <w:rPr>
          <w:bCs/>
          <w:sz w:val="22"/>
          <w:szCs w:val="22"/>
        </w:rPr>
        <w:t>will not be permitted to be performed</w:t>
      </w:r>
      <w:proofErr w:type="gramEnd"/>
      <w:r w:rsidRPr="00E13F3B">
        <w:rPr>
          <w:bCs/>
          <w:sz w:val="22"/>
          <w:szCs w:val="22"/>
        </w:rPr>
        <w:t>.</w:t>
      </w:r>
    </w:p>
    <w:p w14:paraId="42559176" w14:textId="77777777" w:rsidR="008A520C" w:rsidRPr="00E13F3B" w:rsidRDefault="008A520C" w:rsidP="008A520C">
      <w:pPr>
        <w:rPr>
          <w:bCs/>
          <w:sz w:val="22"/>
          <w:szCs w:val="22"/>
        </w:rPr>
      </w:pPr>
    </w:p>
    <w:p w14:paraId="67BA30C2" w14:textId="77777777" w:rsidR="008A520C" w:rsidRPr="00E13F3B" w:rsidRDefault="008A520C" w:rsidP="008A520C">
      <w:pPr>
        <w:rPr>
          <w:sz w:val="22"/>
          <w:szCs w:val="22"/>
        </w:rPr>
      </w:pPr>
      <w:proofErr w:type="gramStart"/>
      <w:r w:rsidRPr="00E13F3B">
        <w:rPr>
          <w:sz w:val="22"/>
          <w:szCs w:val="22"/>
        </w:rPr>
        <w:t>Any exception to this policy must be approved in writing by the Director of the School of Music and School of Music Piano Technicians</w:t>
      </w:r>
      <w:proofErr w:type="gramEnd"/>
      <w:r w:rsidRPr="00E13F3B">
        <w:rPr>
          <w:sz w:val="22"/>
          <w:szCs w:val="22"/>
        </w:rPr>
        <w:t>.</w:t>
      </w:r>
    </w:p>
    <w:p w14:paraId="6CED7AF5" w14:textId="77777777" w:rsidR="008A520C" w:rsidRPr="00E13F3B" w:rsidRDefault="008A520C" w:rsidP="008A520C">
      <w:pPr>
        <w:rPr>
          <w:sz w:val="22"/>
          <w:szCs w:val="22"/>
        </w:rPr>
      </w:pPr>
    </w:p>
    <w:p w14:paraId="6D930C33" w14:textId="77777777" w:rsidR="008A520C" w:rsidRPr="00E13F3B" w:rsidRDefault="008A520C" w:rsidP="008A520C">
      <w:pPr>
        <w:rPr>
          <w:sz w:val="22"/>
          <w:szCs w:val="22"/>
        </w:rPr>
      </w:pPr>
      <w:r w:rsidRPr="00E13F3B">
        <w:rPr>
          <w:sz w:val="22"/>
          <w:szCs w:val="22"/>
        </w:rPr>
        <w:t>This policy replaces any previously published or verbally communicated policy that may have existed in the past.</w:t>
      </w:r>
    </w:p>
    <w:p w14:paraId="3D4802D4" w14:textId="77777777" w:rsidR="008A520C" w:rsidRPr="00E13F3B" w:rsidRDefault="008A520C" w:rsidP="008A520C">
      <w:pPr>
        <w:rPr>
          <w:bCs/>
          <w:sz w:val="22"/>
          <w:szCs w:val="22"/>
        </w:rPr>
      </w:pPr>
    </w:p>
    <w:p w14:paraId="0EA15410" w14:textId="77777777" w:rsidR="008A520C" w:rsidRPr="00E13F3B" w:rsidRDefault="00B44BFF" w:rsidP="008A520C">
      <w:pPr>
        <w:rPr>
          <w:bCs/>
          <w:sz w:val="22"/>
          <w:szCs w:val="22"/>
        </w:rPr>
      </w:pPr>
      <w:r>
        <w:rPr>
          <w:bCs/>
          <w:noProof/>
          <w:sz w:val="22"/>
          <w:szCs w:val="22"/>
        </w:rPr>
        <w:drawing>
          <wp:anchor distT="0" distB="0" distL="114300" distR="114300" simplePos="0" relativeHeight="251658240" behindDoc="0" locked="0" layoutInCell="1" allowOverlap="1" wp14:anchorId="4C4551BD" wp14:editId="1A5D9BC0">
            <wp:simplePos x="0" y="0"/>
            <wp:positionH relativeFrom="column">
              <wp:posOffset>0</wp:posOffset>
            </wp:positionH>
            <wp:positionV relativeFrom="paragraph">
              <wp:posOffset>135255</wp:posOffset>
            </wp:positionV>
            <wp:extent cx="1407795" cy="713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 Logo.jpg"/>
                    <pic:cNvPicPr/>
                  </pic:nvPicPr>
                  <pic:blipFill>
                    <a:blip r:embed="rId5">
                      <a:extLst>
                        <a:ext uri="{28A0092B-C50C-407E-A947-70E740481C1C}">
                          <a14:useLocalDpi xmlns:a14="http://schemas.microsoft.com/office/drawing/2010/main" val="0"/>
                        </a:ext>
                      </a:extLst>
                    </a:blip>
                    <a:stretch>
                      <a:fillRect/>
                    </a:stretch>
                  </pic:blipFill>
                  <pic:spPr>
                    <a:xfrm>
                      <a:off x="0" y="0"/>
                      <a:ext cx="1407795" cy="713105"/>
                    </a:xfrm>
                    <a:prstGeom prst="rect">
                      <a:avLst/>
                    </a:prstGeom>
                  </pic:spPr>
                </pic:pic>
              </a:graphicData>
            </a:graphic>
            <wp14:sizeRelH relativeFrom="page">
              <wp14:pctWidth>0</wp14:pctWidth>
            </wp14:sizeRelH>
            <wp14:sizeRelV relativeFrom="page">
              <wp14:pctHeight>0</wp14:pctHeight>
            </wp14:sizeRelV>
          </wp:anchor>
        </w:drawing>
      </w:r>
    </w:p>
    <w:p w14:paraId="5E22A381" w14:textId="77777777" w:rsidR="008A520C" w:rsidRPr="00E13F3B" w:rsidRDefault="008A520C" w:rsidP="008A520C">
      <w:pPr>
        <w:rPr>
          <w:bCs/>
          <w:sz w:val="22"/>
          <w:szCs w:val="22"/>
        </w:rPr>
      </w:pPr>
      <w:r w:rsidRPr="00E13F3B">
        <w:rPr>
          <w:bCs/>
          <w:sz w:val="22"/>
          <w:szCs w:val="22"/>
        </w:rPr>
        <w:tab/>
      </w:r>
      <w:r w:rsidRPr="00E13F3B">
        <w:rPr>
          <w:bCs/>
          <w:sz w:val="22"/>
          <w:szCs w:val="22"/>
        </w:rPr>
        <w:tab/>
      </w:r>
      <w:r w:rsidRPr="00E13F3B">
        <w:rPr>
          <w:bCs/>
          <w:sz w:val="22"/>
          <w:szCs w:val="22"/>
        </w:rPr>
        <w:tab/>
      </w:r>
      <w:r w:rsidRPr="00E13F3B">
        <w:rPr>
          <w:bCs/>
          <w:sz w:val="22"/>
          <w:szCs w:val="22"/>
        </w:rPr>
        <w:tab/>
      </w:r>
      <w:r w:rsidRPr="00E13F3B">
        <w:rPr>
          <w:bCs/>
          <w:sz w:val="22"/>
          <w:szCs w:val="22"/>
        </w:rPr>
        <w:tab/>
      </w:r>
      <w:r w:rsidRPr="00E13F3B">
        <w:rPr>
          <w:bCs/>
          <w:sz w:val="22"/>
          <w:szCs w:val="22"/>
        </w:rPr>
        <w:tab/>
      </w:r>
      <w:r w:rsidRPr="00E13F3B">
        <w:rPr>
          <w:bCs/>
          <w:sz w:val="22"/>
          <w:szCs w:val="22"/>
        </w:rPr>
        <w:tab/>
      </w:r>
      <w:r w:rsidRPr="00E13F3B">
        <w:rPr>
          <w:bCs/>
          <w:sz w:val="22"/>
          <w:szCs w:val="22"/>
        </w:rPr>
        <w:tab/>
      </w:r>
      <w:r w:rsidR="003A799A">
        <w:rPr>
          <w:bCs/>
          <w:sz w:val="22"/>
          <w:szCs w:val="22"/>
        </w:rPr>
        <w:tab/>
      </w:r>
      <w:r w:rsidR="003A799A">
        <w:rPr>
          <w:bCs/>
          <w:sz w:val="22"/>
          <w:szCs w:val="22"/>
        </w:rPr>
        <w:tab/>
      </w:r>
      <w:r w:rsidR="003A799A">
        <w:rPr>
          <w:bCs/>
          <w:sz w:val="22"/>
          <w:szCs w:val="22"/>
        </w:rPr>
        <w:tab/>
        <w:t xml:space="preserve"> </w:t>
      </w:r>
      <w:r w:rsidR="00B44BFF">
        <w:rPr>
          <w:bCs/>
          <w:sz w:val="22"/>
          <w:szCs w:val="22"/>
        </w:rPr>
        <w:t xml:space="preserve">        </w:t>
      </w:r>
      <w:r w:rsidRPr="00E13F3B">
        <w:rPr>
          <w:bCs/>
          <w:sz w:val="22"/>
          <w:szCs w:val="22"/>
        </w:rPr>
        <w:t>______________________________</w:t>
      </w:r>
    </w:p>
    <w:p w14:paraId="71E786D1" w14:textId="77777777" w:rsidR="008A520C" w:rsidRPr="00E13F3B" w:rsidRDefault="002B3506" w:rsidP="002B3506">
      <w:pPr>
        <w:ind w:left="1440"/>
        <w:rPr>
          <w:bCs/>
          <w:sz w:val="22"/>
          <w:szCs w:val="22"/>
        </w:rPr>
      </w:pPr>
      <w:r>
        <w:rPr>
          <w:bCs/>
          <w:sz w:val="22"/>
          <w:szCs w:val="22"/>
        </w:rPr>
        <w:tab/>
      </w:r>
      <w:r>
        <w:rPr>
          <w:bCs/>
          <w:sz w:val="22"/>
          <w:szCs w:val="22"/>
        </w:rPr>
        <w:tab/>
      </w:r>
      <w:r>
        <w:rPr>
          <w:bCs/>
          <w:sz w:val="22"/>
          <w:szCs w:val="22"/>
        </w:rPr>
        <w:tab/>
        <w:t xml:space="preserve">         </w:t>
      </w:r>
      <w:proofErr w:type="spellStart"/>
      <w:r w:rsidR="008A520C" w:rsidRPr="00E13F3B">
        <w:rPr>
          <w:bCs/>
          <w:sz w:val="22"/>
          <w:szCs w:val="22"/>
        </w:rPr>
        <w:t>Kirt</w:t>
      </w:r>
      <w:proofErr w:type="spellEnd"/>
      <w:r w:rsidR="008A520C" w:rsidRPr="00E13F3B">
        <w:rPr>
          <w:bCs/>
          <w:sz w:val="22"/>
          <w:szCs w:val="22"/>
        </w:rPr>
        <w:t xml:space="preserve"> </w:t>
      </w:r>
      <w:proofErr w:type="spellStart"/>
      <w:r w:rsidR="008A520C" w:rsidRPr="00E13F3B">
        <w:rPr>
          <w:bCs/>
          <w:sz w:val="22"/>
          <w:szCs w:val="22"/>
        </w:rPr>
        <w:t>Saville</w:t>
      </w:r>
      <w:proofErr w:type="spellEnd"/>
      <w:r w:rsidR="008A520C" w:rsidRPr="00E13F3B">
        <w:rPr>
          <w:bCs/>
          <w:sz w:val="22"/>
          <w:szCs w:val="22"/>
        </w:rPr>
        <w:t>, Director</w:t>
      </w:r>
    </w:p>
    <w:p w14:paraId="5A2C02E6" w14:textId="77777777" w:rsidR="00E13F3B" w:rsidRPr="00E13F3B" w:rsidRDefault="00E13F3B" w:rsidP="008A520C">
      <w:pPr>
        <w:ind w:hanging="90"/>
        <w:rPr>
          <w:sz w:val="22"/>
          <w:szCs w:val="22"/>
          <w:u w:val="single"/>
        </w:rPr>
      </w:pPr>
      <w:r w:rsidRPr="00E13F3B">
        <w:rPr>
          <w:bCs/>
          <w:sz w:val="22"/>
          <w:szCs w:val="22"/>
        </w:rPr>
        <w:tab/>
      </w:r>
      <w:r w:rsidRPr="00E13F3B">
        <w:rPr>
          <w:bCs/>
          <w:sz w:val="22"/>
          <w:szCs w:val="22"/>
        </w:rPr>
        <w:tab/>
      </w:r>
      <w:r w:rsidRPr="00E13F3B">
        <w:rPr>
          <w:bCs/>
          <w:sz w:val="22"/>
          <w:szCs w:val="22"/>
        </w:rPr>
        <w:tab/>
      </w:r>
      <w:r w:rsidRPr="00E13F3B">
        <w:rPr>
          <w:bCs/>
          <w:sz w:val="22"/>
          <w:szCs w:val="22"/>
        </w:rPr>
        <w:tab/>
      </w:r>
      <w:r w:rsidRPr="00E13F3B">
        <w:rPr>
          <w:bCs/>
          <w:sz w:val="22"/>
          <w:szCs w:val="22"/>
        </w:rPr>
        <w:tab/>
      </w:r>
      <w:r w:rsidRPr="00E13F3B">
        <w:rPr>
          <w:bCs/>
          <w:sz w:val="22"/>
          <w:szCs w:val="22"/>
        </w:rPr>
        <w:tab/>
        <w:t xml:space="preserve">       </w:t>
      </w:r>
      <w:r w:rsidR="002B3506">
        <w:rPr>
          <w:bCs/>
          <w:sz w:val="22"/>
          <w:szCs w:val="22"/>
        </w:rPr>
        <w:t xml:space="preserve">         </w:t>
      </w:r>
      <w:r w:rsidR="008A520C" w:rsidRPr="00E13F3B">
        <w:rPr>
          <w:bCs/>
          <w:sz w:val="22"/>
          <w:szCs w:val="22"/>
        </w:rPr>
        <w:t>School of Music</w:t>
      </w:r>
    </w:p>
    <w:p w14:paraId="65781EE0" w14:textId="77777777" w:rsidR="00F954B9" w:rsidRPr="00E13F3B" w:rsidRDefault="00F954B9" w:rsidP="00E13F3B">
      <w:pPr>
        <w:tabs>
          <w:tab w:val="left" w:pos="4800"/>
        </w:tabs>
        <w:rPr>
          <w:sz w:val="22"/>
          <w:szCs w:val="22"/>
        </w:rPr>
      </w:pPr>
    </w:p>
    <w:sectPr w:rsidR="00F954B9" w:rsidRPr="00E13F3B" w:rsidSect="003A799A">
      <w:pgSz w:w="8280" w:h="11160" w:orient="landscape"/>
      <w:pgMar w:top="1080" w:right="1080" w:bottom="1080" w:left="1080" w:header="720" w:footer="720" w:gutter="0"/>
      <w:pgBorders>
        <w:top w:val="single" w:sz="6" w:space="1" w:color="auto"/>
        <w:left w:val="single" w:sz="6" w:space="4" w:color="auto"/>
        <w:bottom w:val="single" w:sz="6" w:space="1" w:color="auto"/>
        <w:right w:val="single" w:sz="6"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0C"/>
    <w:rsid w:val="002B3506"/>
    <w:rsid w:val="003A799A"/>
    <w:rsid w:val="008A520C"/>
    <w:rsid w:val="00B44BFF"/>
    <w:rsid w:val="00BC52F6"/>
    <w:rsid w:val="00E13F3B"/>
    <w:rsid w:val="00EC07FE"/>
    <w:rsid w:val="00F95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A5D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50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50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Macintosh Word</Application>
  <DocSecurity>0</DocSecurity>
  <Lines>8</Lines>
  <Paragraphs>2</Paragraphs>
  <ScaleCrop>false</ScaleCrop>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2018-03-15T17:40:00Z</cp:lastPrinted>
  <dcterms:created xsi:type="dcterms:W3CDTF">2018-03-15T17:41:00Z</dcterms:created>
  <dcterms:modified xsi:type="dcterms:W3CDTF">2018-03-15T17:41:00Z</dcterms:modified>
</cp:coreProperties>
</file>